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ind w:firstLine="1928" w:firstLineChars="600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鹿邑县老子学院东侧道路项目</w:t>
      </w:r>
    </w:p>
    <w:p>
      <w:pPr>
        <w:snapToGrid w:val="0"/>
        <w:spacing w:line="400" w:lineRule="exact"/>
        <w:ind w:firstLine="3213" w:firstLineChars="10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变更公告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</w:p>
    <w:p>
      <w:pPr>
        <w:snapToGrid w:val="0"/>
        <w:spacing w:line="400" w:lineRule="exact"/>
        <w:rPr>
          <w:rFonts w:ascii="宋体" w:hAnsi="宋体"/>
          <w:b/>
          <w:bCs/>
          <w:sz w:val="22"/>
          <w:szCs w:val="22"/>
        </w:rPr>
      </w:pPr>
      <w:r>
        <w:rPr>
          <w:rFonts w:hint="eastAsia" w:ascii="宋体" w:hAnsi="宋体"/>
          <w:b/>
          <w:bCs/>
          <w:sz w:val="22"/>
          <w:szCs w:val="22"/>
        </w:rPr>
        <w:t>一、项目概况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1、项目名称：鹿邑县老子学院东侧道路项目</w:t>
      </w:r>
    </w:p>
    <w:p>
      <w:pPr>
        <w:tabs>
          <w:tab w:val="left" w:pos="360"/>
        </w:tabs>
        <w:spacing w:line="400" w:lineRule="exact"/>
        <w:ind w:firstLine="424" w:firstLineChars="193"/>
        <w:jc w:val="left"/>
        <w:rPr>
          <w:rFonts w:ascii="宋体" w:hAnsi="宋体"/>
          <w:bCs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2、采购编号：鹿采购【2018】1238号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3、资金来源：财政资金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4、项目控制价：54.682078万元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5、招标范围：老子学院东侧道路项目，具体详见工程量清单。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6、项目地址：鹿邑县境内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7、工期要求：</w:t>
      </w:r>
      <w:r>
        <w:rPr>
          <w:rFonts w:hint="eastAsia" w:ascii="宋体" w:hAnsi="宋体"/>
          <w:sz w:val="22"/>
          <w:szCs w:val="22"/>
          <w:u w:val="single"/>
        </w:rPr>
        <w:t>30</w:t>
      </w:r>
      <w:r>
        <w:rPr>
          <w:rFonts w:hint="eastAsia" w:ascii="宋体" w:hAnsi="宋体"/>
          <w:sz w:val="22"/>
          <w:szCs w:val="22"/>
        </w:rPr>
        <w:t>日历天</w:t>
      </w:r>
      <w:bookmarkStart w:id="3" w:name="_GoBack"/>
      <w:bookmarkEnd w:id="3"/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8、质量要求：</w:t>
      </w:r>
      <w:r>
        <w:rPr>
          <w:rFonts w:hint="eastAsia" w:ascii="宋体" w:hAnsi="宋体"/>
          <w:bCs/>
          <w:sz w:val="22"/>
          <w:szCs w:val="22"/>
        </w:rPr>
        <w:t xml:space="preserve">符合国家、行业及地区现行相关规范和标准 </w:t>
      </w:r>
    </w:p>
    <w:p>
      <w:pPr>
        <w:snapToGrid w:val="0"/>
        <w:spacing w:line="400" w:lineRule="exact"/>
        <w:ind w:firstLine="424" w:firstLineChars="193"/>
        <w:jc w:val="lef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9、标段划分：本项目共划分为一个标段</w:t>
      </w:r>
    </w:p>
    <w:p>
      <w:pPr>
        <w:tabs>
          <w:tab w:val="left" w:pos="540"/>
          <w:tab w:val="left" w:pos="720"/>
        </w:tabs>
        <w:snapToGrid w:val="0"/>
        <w:spacing w:line="400" w:lineRule="exact"/>
        <w:outlineLvl w:val="0"/>
        <w:rPr>
          <w:rFonts w:ascii="宋体" w:hAnsi="宋体"/>
          <w:b/>
          <w:sz w:val="22"/>
          <w:szCs w:val="22"/>
        </w:rPr>
      </w:pPr>
      <w:bookmarkStart w:id="0" w:name="_Toc229480059"/>
      <w:bookmarkStart w:id="1" w:name="_Toc144974396"/>
      <w:bookmarkStart w:id="2" w:name="_Toc152047193"/>
      <w:r>
        <w:rPr>
          <w:rFonts w:hint="eastAsia" w:ascii="宋体" w:hAnsi="宋体"/>
          <w:b/>
          <w:sz w:val="22"/>
          <w:szCs w:val="22"/>
        </w:rPr>
        <w:t>二</w:t>
      </w:r>
      <w:bookmarkEnd w:id="0"/>
      <w:bookmarkEnd w:id="1"/>
      <w:bookmarkEnd w:id="2"/>
      <w:r>
        <w:rPr>
          <w:rFonts w:hint="eastAsia" w:ascii="宋体" w:hAnsi="宋体"/>
          <w:b/>
          <w:sz w:val="22"/>
          <w:szCs w:val="22"/>
        </w:rPr>
        <w:t>、变更内容：</w:t>
      </w:r>
    </w:p>
    <w:p>
      <w:pPr>
        <w:tabs>
          <w:tab w:val="left" w:pos="540"/>
          <w:tab w:val="left" w:pos="720"/>
        </w:tabs>
        <w:snapToGrid w:val="0"/>
        <w:spacing w:line="400" w:lineRule="exact"/>
        <w:ind w:firstLine="440" w:firstLineChars="200"/>
        <w:outlineLvl w:val="0"/>
        <w:rPr>
          <w:rFonts w:ascii="宋体" w:hAnsi="宋体"/>
          <w:bCs/>
          <w:sz w:val="22"/>
          <w:szCs w:val="22"/>
        </w:rPr>
      </w:pPr>
      <w:r>
        <w:rPr>
          <w:rFonts w:hint="eastAsia" w:ascii="宋体" w:hAnsi="宋体"/>
          <w:bCs/>
          <w:sz w:val="22"/>
          <w:szCs w:val="22"/>
        </w:rPr>
        <w:t>招标文件投标人资质要求以发布的公告为准，即投标人须具备有市政公用工程施工总承包三级及以上资质，并在人员、设备、资金等方面具有相应的施工能力。拟派项目负责人须具备市政工程专业贰级及以上注册建造师资格（不含临时），同时具有有效的安全生产考核合格证，且未担任其他在施建设工程项目的项目经理。其他内容均不变。</w:t>
      </w:r>
    </w:p>
    <w:p>
      <w:pPr>
        <w:tabs>
          <w:tab w:val="left" w:pos="540"/>
          <w:tab w:val="left" w:pos="720"/>
        </w:tabs>
        <w:snapToGrid w:val="0"/>
        <w:spacing w:line="400" w:lineRule="exact"/>
        <w:outlineLvl w:val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三、发布公告的媒介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本次变更公告同时在《河南省政府采购网》、《中国招标投标公共服务平台》、《鹿邑县公共资源交易中心网》上发布。</w:t>
      </w:r>
    </w:p>
    <w:p>
      <w:pPr>
        <w:snapToGrid w:val="0"/>
        <w:spacing w:line="400" w:lineRule="exact"/>
        <w:ind w:left="283" w:hanging="283" w:hangingChars="128"/>
        <w:outlineLvl w:val="0"/>
        <w:rPr>
          <w:rFonts w:ascii="宋体" w:hAnsi="宋体"/>
          <w:b/>
          <w:sz w:val="22"/>
          <w:szCs w:val="22"/>
        </w:rPr>
      </w:pPr>
      <w:r>
        <w:rPr>
          <w:rFonts w:hint="eastAsia" w:ascii="宋体" w:hAnsi="宋体"/>
          <w:b/>
          <w:sz w:val="22"/>
          <w:szCs w:val="22"/>
        </w:rPr>
        <w:t>四、</w:t>
      </w:r>
      <w:r>
        <w:rPr>
          <w:rFonts w:ascii="宋体" w:hAnsi="宋体"/>
          <w:b/>
          <w:sz w:val="22"/>
          <w:szCs w:val="22"/>
        </w:rPr>
        <w:t>联系方法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招 标 人：鹿邑县交通运输局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地    址：鹿邑县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 系 人：张先生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电    话：15890590622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代理机构：河南亿通招标代理有限公司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地    址：郑州经济开发区第一大街远大理想城</w:t>
      </w:r>
      <w:r>
        <w:rPr>
          <w:rFonts w:ascii="宋体" w:hAnsi="宋体"/>
          <w:sz w:val="22"/>
          <w:szCs w:val="22"/>
        </w:rPr>
        <w:t>54</w:t>
      </w:r>
      <w:r>
        <w:rPr>
          <w:rFonts w:hint="eastAsia" w:ascii="宋体" w:hAnsi="宋体"/>
          <w:sz w:val="22"/>
          <w:szCs w:val="22"/>
        </w:rPr>
        <w:t>号</w:t>
      </w:r>
      <w:r>
        <w:rPr>
          <w:rFonts w:ascii="宋体" w:hAnsi="宋体"/>
          <w:sz w:val="22"/>
          <w:szCs w:val="22"/>
        </w:rPr>
        <w:t>A</w:t>
      </w:r>
      <w:r>
        <w:rPr>
          <w:rFonts w:hint="eastAsia" w:ascii="宋体" w:hAnsi="宋体"/>
          <w:sz w:val="22"/>
          <w:szCs w:val="22"/>
        </w:rPr>
        <w:t>座</w:t>
      </w:r>
      <w:r>
        <w:rPr>
          <w:rFonts w:ascii="宋体" w:hAnsi="宋体"/>
          <w:sz w:val="22"/>
          <w:szCs w:val="22"/>
        </w:rPr>
        <w:t>1304</w:t>
      </w:r>
      <w:r>
        <w:rPr>
          <w:rFonts w:hint="eastAsia" w:ascii="宋体" w:hAnsi="宋体"/>
          <w:sz w:val="22"/>
          <w:szCs w:val="22"/>
        </w:rPr>
        <w:t>室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联 系 人：轩先生</w:t>
      </w:r>
    </w:p>
    <w:p>
      <w:pPr>
        <w:snapToGrid w:val="0"/>
        <w:spacing w:line="400" w:lineRule="exact"/>
        <w:ind w:firstLine="440" w:firstLineChars="200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>电    话：0394-7363333</w:t>
      </w:r>
    </w:p>
    <w:p>
      <w:pPr>
        <w:snapToGrid w:val="0"/>
        <w:spacing w:line="400" w:lineRule="exact"/>
        <w:ind w:firstLine="440" w:firstLineChars="200"/>
        <w:rPr>
          <w:rFonts w:hint="eastAsia"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                                           </w:t>
      </w:r>
    </w:p>
    <w:p>
      <w:pPr>
        <w:snapToGrid w:val="0"/>
        <w:spacing w:line="400" w:lineRule="exact"/>
        <w:ind w:firstLine="440" w:firstLineChars="200"/>
        <w:jc w:val="right"/>
        <w:rPr>
          <w:rFonts w:ascii="宋体" w:hAnsi="宋体"/>
          <w:sz w:val="22"/>
          <w:szCs w:val="22"/>
        </w:rPr>
      </w:pPr>
      <w:r>
        <w:rPr>
          <w:rFonts w:hint="eastAsia" w:ascii="宋体" w:hAnsi="宋体"/>
          <w:sz w:val="22"/>
          <w:szCs w:val="22"/>
        </w:rPr>
        <w:t xml:space="preserve">      2019年4月25日</w:t>
      </w:r>
    </w:p>
    <w:p>
      <w:pPr>
        <w:widowControl/>
        <w:wordWrap w:val="0"/>
        <w:spacing w:line="312" w:lineRule="auto"/>
        <w:ind w:firstLine="480" w:firstLineChars="200"/>
        <w:jc w:val="right"/>
        <w:rPr>
          <w:rFonts w:ascii="宋体" w:hAnsi="宋体" w:cs="宋体"/>
          <w:sz w:val="24"/>
        </w:rPr>
      </w:pPr>
    </w:p>
    <w:p>
      <w:pPr>
        <w:widowControl/>
        <w:wordWrap w:val="0"/>
        <w:spacing w:line="520" w:lineRule="exact"/>
        <w:ind w:firstLine="420" w:firstLineChars="200"/>
        <w:jc w:val="right"/>
        <w:rPr>
          <w:rFonts w:ascii="宋体" w:hAnsi="宋体" w:cs="宋体"/>
          <w:szCs w:val="21"/>
        </w:rPr>
      </w:pPr>
    </w:p>
    <w:p>
      <w:pPr>
        <w:widowControl/>
        <w:spacing w:line="520" w:lineRule="exact"/>
        <w:ind w:firstLine="420" w:firstLineChars="200"/>
        <w:rPr>
          <w:rFonts w:ascii="宋体" w:hAnsi="宋体" w:cs="宋体"/>
          <w:szCs w:val="21"/>
        </w:rPr>
      </w:pPr>
    </w:p>
    <w:p>
      <w:pPr>
        <w:spacing w:afterLines="100"/>
        <w:jc w:val="center"/>
        <w:rPr>
          <w:rFonts w:ascii="宋体" w:hAnsi="宋体" w:cs="宋体"/>
          <w:sz w:val="28"/>
          <w:szCs w:val="28"/>
        </w:rPr>
      </w:pPr>
    </w:p>
    <w:p>
      <w:pPr>
        <w:spacing w:afterLines="100"/>
        <w:jc w:val="center"/>
        <w:rPr>
          <w:rFonts w:ascii="宋体" w:hAnsi="宋体" w:cs="宋体"/>
          <w:sz w:val="28"/>
          <w:szCs w:val="28"/>
        </w:rPr>
      </w:pPr>
    </w:p>
    <w:p>
      <w:pPr>
        <w:spacing w:afterLines="100"/>
        <w:jc w:val="center"/>
        <w:rPr>
          <w:rFonts w:ascii="宋体" w:hAnsi="宋体" w:cs="宋体"/>
          <w:sz w:val="28"/>
          <w:szCs w:val="28"/>
        </w:rPr>
      </w:pPr>
    </w:p>
    <w:p>
      <w:pPr>
        <w:spacing w:afterLines="100"/>
        <w:jc w:val="center"/>
        <w:rPr>
          <w:rFonts w:ascii="宋体" w:hAnsi="宋体" w:cs="宋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92E60C4"/>
    <w:rsid w:val="0001025C"/>
    <w:rsid w:val="00D02965"/>
    <w:rsid w:val="25053309"/>
    <w:rsid w:val="392E60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ascii="Tahoma" w:hAnsi="Tahoma"/>
      <w:color w:val="337AB7"/>
      <w:sz w:val="24"/>
      <w:u w:val="single"/>
    </w:rPr>
  </w:style>
  <w:style w:type="character" w:customStyle="1" w:styleId="7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491</Words>
  <Characters>159</Characters>
  <Lines>1</Lines>
  <Paragraphs>1</Paragraphs>
  <TotalTime>0</TotalTime>
  <ScaleCrop>false</ScaleCrop>
  <LinksUpToDate>false</LinksUpToDate>
  <CharactersWithSpaces>649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2019-04-25T01:04:00Z</dcterms:created>
  <dc:creator>孔娜</dc:creator>
  <cp:lastModifiedBy>孔娜</cp:lastModifiedBy>
  <dcterms:modified xsi:type="dcterms:W3CDTF">2019-04-25T02:10:56Z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